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Quarterly Reading Report</w:t>
      </w:r>
    </w:p>
    <w:p>
      <w:r>
        <w:rPr>
          <w:i/>
        </w:rPr>
        <w:t>A sample document for trying the DOCX Reader. It has headings, lists, a table and some formatted text, so you can see how each theme handles them.</w:t>
      </w:r>
    </w:p>
    <w:p>
      <w:pPr>
        <w:pStyle w:val="Heading1"/>
      </w:pPr>
      <w:r>
        <w:t>1. Summary</w:t>
      </w:r>
    </w:p>
    <w:p>
      <w:r>
        <w:t>Over the last three months the team read more than before, and most of it happened in the evening. Switching to a darker page made long sessions feel calmer, and the number of finished documents went up.</w:t>
      </w:r>
    </w:p>
    <w:p>
      <w:r>
        <w:t>Key points from the quarter:</w:t>
      </w:r>
    </w:p>
    <w:p>
      <w:pPr>
        <w:pStyle w:val="ListBullet"/>
      </w:pPr>
      <w:r>
        <w:t>Evening reading grew by about a third.</w:t>
      </w:r>
    </w:p>
    <w:p>
      <w:pPr>
        <w:pStyle w:val="ListBullet"/>
      </w:pPr>
      <w:r>
        <w:t>Documents are now finished more often than abandoned.</w:t>
      </w:r>
    </w:p>
    <w:p>
      <w:pPr>
        <w:pStyle w:val="ListBullet"/>
      </w:pPr>
      <w:r>
        <w:t>Most readers prefer a warm dark tone over pure black.</w:t>
      </w:r>
    </w:p>
    <w:p>
      <w:pPr>
        <w:pStyle w:val="Heading1"/>
      </w:pPr>
      <w:r>
        <w:t>2. Reading time by month</w:t>
      </w:r>
    </w:p>
    <w:tbl>
      <w:tblPr>
        <w:tblStyle w:val="LightGrid-Accent1"/>
        <w:tblW w:type="auto" w:w="0"/>
        <w:tblLook w:firstColumn="1" w:firstRow="1" w:lastColumn="0" w:lastRow="0" w:noHBand="0" w:noVBand="1" w:val="04A0"/>
      </w:tblPr>
      <w:tblGrid>
        <w:gridCol w:w="2160"/>
        <w:gridCol w:w="2160"/>
        <w:gridCol w:w="2160"/>
        <w:gridCol w:w="2160"/>
      </w:tblGrid>
      <w:tr>
        <w:tc>
          <w:tcPr>
            <w:tcW w:type="dxa" w:w="2160"/>
          </w:tcPr>
          <w:p>
            <w:r>
              <w:t>Month</w:t>
            </w:r>
          </w:p>
        </w:tc>
        <w:tc>
          <w:tcPr>
            <w:tcW w:type="dxa" w:w="2160"/>
          </w:tcPr>
          <w:p>
            <w:r>
              <w:t>Documents</w:t>
            </w:r>
          </w:p>
        </w:tc>
        <w:tc>
          <w:tcPr>
            <w:tcW w:type="dxa" w:w="2160"/>
          </w:tcPr>
          <w:p>
            <w:r>
              <w:t>Hours</w:t>
            </w:r>
          </w:p>
        </w:tc>
        <w:tc>
          <w:tcPr>
            <w:tcW w:type="dxa" w:w="2160"/>
          </w:tcPr>
          <w:p>
            <w:r>
              <w:t>Finished</w:t>
            </w:r>
          </w:p>
        </w:tc>
      </w:tr>
      <w:tr>
        <w:tc>
          <w:tcPr>
            <w:tcW w:type="dxa" w:w="2160"/>
          </w:tcPr>
          <w:p>
            <w:r>
              <w:t>July</w:t>
            </w:r>
          </w:p>
        </w:tc>
        <w:tc>
          <w:tcPr>
            <w:tcW w:type="dxa" w:w="2160"/>
          </w:tcPr>
          <w:p>
            <w:r>
              <w:t>14</w:t>
            </w:r>
          </w:p>
        </w:tc>
        <w:tc>
          <w:tcPr>
            <w:tcW w:type="dxa" w:w="2160"/>
          </w:tcPr>
          <w:p>
            <w:r>
              <w:t>21</w:t>
            </w:r>
          </w:p>
        </w:tc>
        <w:tc>
          <w:tcPr>
            <w:tcW w:type="dxa" w:w="2160"/>
          </w:tcPr>
          <w:p>
            <w:r>
              <w:t>9</w:t>
            </w:r>
          </w:p>
        </w:tc>
      </w:tr>
      <w:tr>
        <w:tc>
          <w:tcPr>
            <w:tcW w:type="dxa" w:w="2160"/>
          </w:tcPr>
          <w:p>
            <w:r>
              <w:t>August</w:t>
            </w:r>
          </w:p>
        </w:tc>
        <w:tc>
          <w:tcPr>
            <w:tcW w:type="dxa" w:w="2160"/>
          </w:tcPr>
          <w:p>
            <w:r>
              <w:t>18</w:t>
            </w:r>
          </w:p>
        </w:tc>
        <w:tc>
          <w:tcPr>
            <w:tcW w:type="dxa" w:w="2160"/>
          </w:tcPr>
          <w:p>
            <w:r>
              <w:t>27</w:t>
            </w:r>
          </w:p>
        </w:tc>
        <w:tc>
          <w:tcPr>
            <w:tcW w:type="dxa" w:w="2160"/>
          </w:tcPr>
          <w:p>
            <w:r>
              <w:t>13</w:t>
            </w:r>
          </w:p>
        </w:tc>
      </w:tr>
      <w:tr>
        <w:tc>
          <w:tcPr>
            <w:tcW w:type="dxa" w:w="2160"/>
          </w:tcPr>
          <w:p>
            <w:r>
              <w:t>September</w:t>
            </w:r>
          </w:p>
        </w:tc>
        <w:tc>
          <w:tcPr>
            <w:tcW w:type="dxa" w:w="2160"/>
          </w:tcPr>
          <w:p>
            <w:r>
              <w:t>22</w:t>
            </w:r>
          </w:p>
        </w:tc>
        <w:tc>
          <w:tcPr>
            <w:tcW w:type="dxa" w:w="2160"/>
          </w:tcPr>
          <w:p>
            <w:r>
              <w:t>35</w:t>
            </w:r>
          </w:p>
        </w:tc>
        <w:tc>
          <w:tcPr>
            <w:tcW w:type="dxa" w:w="2160"/>
          </w:tcPr>
          <w:p>
            <w:r>
              <w:t>19</w:t>
            </w:r>
          </w:p>
        </w:tc>
      </w:tr>
    </w:tbl>
    <w:p/>
    <w:p>
      <w:pPr>
        <w:pStyle w:val="Heading1"/>
      </w:pPr>
      <w:r>
        <w:t>3. What helped most</w:t>
      </w:r>
    </w:p>
    <w:p>
      <w:r>
        <w:t>A few small habits made the biggest difference:</w:t>
      </w:r>
    </w:p>
    <w:p>
      <w:pPr>
        <w:pStyle w:val="ListNumber"/>
      </w:pPr>
      <w:r>
        <w:t>Pick a theme once and keep it.</w:t>
      </w:r>
    </w:p>
    <w:p>
      <w:pPr>
        <w:pStyle w:val="ListNumber"/>
      </w:pPr>
      <w:r>
        <w:t>Take a short break every 25 minutes.</w:t>
      </w:r>
    </w:p>
    <w:p>
      <w:pPr>
        <w:pStyle w:val="ListNumber"/>
      </w:pPr>
      <w:r>
        <w:t>Keep the text size large enough to read without leaning in.</w:t>
      </w:r>
    </w:p>
    <w:p>
      <w:r>
        <w:rPr>
          <w:b/>
          <w:sz w:val="26"/>
        </w:rPr>
        <w:t>“A calm page is a page you come back to.”</w:t>
      </w:r>
    </w:p>
    <w:p>
      <w:pPr>
        <w:pStyle w:val="Heading1"/>
      </w:pPr>
      <w:r>
        <w:t>4. Next steps</w:t>
      </w:r>
    </w:p>
    <w:p>
      <w:r>
        <w:t>Next quarter we will compare reading speed across themes and collect feedback on text size. Try changing the theme, spacing and alignment in the reader to see how this page changes.</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