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Study Notes: How Memory Works</w:t>
      </w:r>
    </w:p>
    <w:p>
      <w:r>
        <w:rPr>
          <w:i/>
        </w:rPr>
        <w:t>A second sample document, shorter and more like notes you might take in class. Use it to compare themes on a page with numbered steps and a few emphasised terms.</w:t>
      </w:r>
    </w:p>
    <w:p>
      <w:pPr>
        <w:pStyle w:val="Heading1"/>
      </w:pPr>
      <w:r>
        <w:t>Three stages of memory</w:t>
      </w:r>
    </w:p>
    <w:p>
      <w:pPr>
        <w:pStyle w:val="ListNumber"/>
      </w:pPr>
      <w:r>
        <w:t>Encoding: turning an experience into something the brain can store.</w:t>
      </w:r>
    </w:p>
    <w:p>
      <w:pPr>
        <w:pStyle w:val="ListNumber"/>
      </w:pPr>
      <w:r>
        <w:t>Storage: keeping it over time, from seconds to decades.</w:t>
      </w:r>
    </w:p>
    <w:p>
      <w:pPr>
        <w:pStyle w:val="ListNumber"/>
      </w:pPr>
      <w:r>
        <w:t>Retrieval: bringing it back when you need it.</w:t>
      </w:r>
    </w:p>
    <w:p>
      <w:pPr>
        <w:pStyle w:val="Heading1"/>
      </w:pPr>
      <w:r>
        <w:t>What helps you remember</w:t>
      </w:r>
    </w:p>
    <w:p>
      <w:r>
        <w:t xml:space="preserve">Short, regular sessions beat one long night before the exam. </w:t>
      </w:r>
      <w:r>
        <w:rPr>
          <w:b/>
        </w:rPr>
        <w:t>Sleep</w:t>
      </w:r>
      <w:r>
        <w:t xml:space="preserve"> matters too, because the brain sorts what you learned while you rest.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Method</w:t>
            </w:r>
          </w:p>
        </w:tc>
        <w:tc>
          <w:tcPr>
            <w:tcW w:type="dxa" w:w="2880"/>
          </w:tcPr>
          <w:p>
            <w:r>
              <w:t>Effort</w:t>
            </w:r>
          </w:p>
        </w:tc>
        <w:tc>
          <w:tcPr>
            <w:tcW w:type="dxa" w:w="2880"/>
          </w:tcPr>
          <w:p>
            <w:r>
              <w:t>Effect</w:t>
            </w:r>
          </w:p>
        </w:tc>
      </w:tr>
      <w:tr>
        <w:tc>
          <w:tcPr>
            <w:tcW w:type="dxa" w:w="2880"/>
          </w:tcPr>
          <w:p>
            <w:r>
              <w:t>Re-reading</w:t>
            </w:r>
          </w:p>
        </w:tc>
        <w:tc>
          <w:tcPr>
            <w:tcW w:type="dxa" w:w="2880"/>
          </w:tcPr>
          <w:p>
            <w:r>
              <w:t>Low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</w:tr>
      <w:tr>
        <w:tc>
          <w:tcPr>
            <w:tcW w:type="dxa" w:w="2880"/>
          </w:tcPr>
          <w:p>
            <w:r>
              <w:t>Self-testing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</w:tr>
      <w:tr>
        <w:tc>
          <w:tcPr>
            <w:tcW w:type="dxa" w:w="2880"/>
          </w:tcPr>
          <w:p>
            <w:r>
              <w:t>Spaced practice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</w:tr>
    </w:tbl>
    <w:p/>
    <w:p>
      <w:pPr>
        <w:pStyle w:val="Heading1"/>
      </w:pPr>
      <w:r>
        <w:t>Questions to review</w:t>
      </w:r>
    </w:p>
    <w:p>
      <w:pPr>
        <w:pStyle w:val="ListBullet"/>
      </w:pPr>
      <w:r>
        <w:t>Which stage is weakest when you study at night?</w:t>
      </w:r>
    </w:p>
    <w:p>
      <w:pPr>
        <w:pStyle w:val="ListBullet"/>
      </w:pPr>
      <w:r>
        <w:t>What could you test yourself on tomorrow morning?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